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19DE" w14:textId="01C2BAE4" w:rsidR="00122E81" w:rsidRPr="00122E81" w:rsidRDefault="00122E81" w:rsidP="00122E81">
      <w:pPr>
        <w:shd w:val="clear" w:color="auto" w:fill="FFFFFF"/>
        <w:spacing w:after="180" w:line="240" w:lineRule="auto"/>
        <w:outlineLvl w:val="1"/>
        <w:rPr>
          <w:rFonts w:ascii="Libre Franklin" w:eastAsia="Times New Roman" w:hAnsi="Libre Franklin" w:cs="Times New Roman"/>
          <w:color w:val="000000"/>
          <w:sz w:val="18"/>
          <w:szCs w:val="18"/>
          <w:lang w:eastAsia="en-AU"/>
        </w:rPr>
      </w:pPr>
      <w:r w:rsidRPr="00122E81">
        <w:rPr>
          <w:rFonts w:ascii="Libre Franklin" w:eastAsia="Times New Roman" w:hAnsi="Libre Franklin" w:cs="Times New Roman"/>
          <w:b/>
          <w:bCs/>
          <w:color w:val="000000"/>
          <w:sz w:val="18"/>
          <w:szCs w:val="18"/>
          <w:lang w:eastAsia="en-AU"/>
        </w:rPr>
        <w:t>TERMS AND CONDITIONS</w:t>
      </w:r>
      <w:r w:rsidRPr="00122E81">
        <w:rPr>
          <w:rFonts w:ascii="Libre Franklin" w:eastAsia="Times New Roman" w:hAnsi="Libre Franklin" w:cs="Times New Roman"/>
          <w:b/>
          <w:bCs/>
          <w:color w:val="000000"/>
          <w:sz w:val="18"/>
          <w:szCs w:val="18"/>
          <w:lang w:eastAsia="en-AU"/>
        </w:rPr>
        <w:br/>
        <w:t xml:space="preserve">POTTER INTERIOR SYSTEMS </w:t>
      </w:r>
      <w:r w:rsidRPr="0085500D">
        <w:rPr>
          <w:rFonts w:ascii="Libre Franklin" w:eastAsia="Times New Roman" w:hAnsi="Libre Franklin" w:cs="Times New Roman"/>
          <w:b/>
          <w:bCs/>
          <w:color w:val="000000"/>
          <w:sz w:val="18"/>
          <w:szCs w:val="18"/>
          <w:lang w:eastAsia="en-AU"/>
        </w:rPr>
        <w:t>MAMMOTH</w:t>
      </w:r>
      <w:r w:rsidRPr="00122E81">
        <w:rPr>
          <w:rFonts w:ascii="Libre Franklin" w:eastAsia="Times New Roman" w:hAnsi="Libre Franklin" w:cs="Times New Roman"/>
          <w:b/>
          <w:bCs/>
          <w:color w:val="000000"/>
          <w:sz w:val="18"/>
          <w:szCs w:val="18"/>
          <w:lang w:eastAsia="en-AU"/>
        </w:rPr>
        <w:t xml:space="preserve"> PROMOTION</w:t>
      </w:r>
    </w:p>
    <w:p w14:paraId="1C2D0DF4"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Please carefully read these Terms and Conditions (“T&amp;C’s”). Information on how to enter, mechanics of entry and prizes form part of these Terms and Conditions. Entry into the promotion is deemed acceptance of these Conditions of Entry.</w:t>
      </w:r>
    </w:p>
    <w:p w14:paraId="077D0061" w14:textId="555F8265"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Entry is via CSR Connect</w:t>
      </w:r>
      <w:r w:rsidRPr="0085500D">
        <w:rPr>
          <w:rFonts w:ascii="Libre Franklin" w:eastAsia="Times New Roman" w:hAnsi="Libre Franklin" w:cs="Times New Roman"/>
          <w:color w:val="333333"/>
          <w:sz w:val="18"/>
          <w:szCs w:val="18"/>
          <w:lang w:eastAsia="en-AU"/>
        </w:rPr>
        <w:t xml:space="preserve"> using a</w:t>
      </w:r>
      <w:r w:rsidRPr="00122E81">
        <w:rPr>
          <w:rFonts w:ascii="Libre Franklin" w:eastAsia="Times New Roman" w:hAnsi="Libre Franklin" w:cs="Times New Roman"/>
          <w:color w:val="333333"/>
          <w:sz w:val="18"/>
          <w:szCs w:val="18"/>
          <w:lang w:eastAsia="en-AU"/>
        </w:rPr>
        <w:t xml:space="preserve"> Potter Interior Systems Trading Account and subject to the acceptance of these T&amp;Cs.</w:t>
      </w:r>
    </w:p>
    <w:p w14:paraId="618443F1"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The promoter of the digital sales promotion scheme is Potter Interior Systems, whose address is 393 Church Street, Penrose, Auckland, New Zealand (“Promoter” or “CSR”).</w:t>
      </w:r>
      <w:r w:rsidRPr="00122E81">
        <w:rPr>
          <w:rFonts w:ascii="Libre Franklin" w:eastAsia="Times New Roman" w:hAnsi="Libre Franklin" w:cs="Times New Roman"/>
          <w:color w:val="333333"/>
          <w:sz w:val="18"/>
          <w:szCs w:val="18"/>
          <w:lang w:eastAsia="en-AU"/>
        </w:rPr>
        <w:br/>
      </w:r>
      <w:r w:rsidRPr="00122E81">
        <w:rPr>
          <w:rFonts w:ascii="Libre Franklin" w:eastAsia="Times New Roman" w:hAnsi="Libre Franklin" w:cs="Times New Roman"/>
          <w:b/>
          <w:bCs/>
          <w:color w:val="333333"/>
          <w:sz w:val="18"/>
          <w:szCs w:val="18"/>
          <w:lang w:eastAsia="en-AU"/>
        </w:rPr>
        <w:t>PROMOTIONAL PERIOD</w:t>
      </w:r>
    </w:p>
    <w:p w14:paraId="2A2F6DAD" w14:textId="5C4D72A1"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 xml:space="preserve">The promotion commences at 6:00AM (NZST) on 1 </w:t>
      </w:r>
      <w:r w:rsidRPr="0085500D">
        <w:rPr>
          <w:rFonts w:ascii="Libre Franklin" w:eastAsia="Times New Roman" w:hAnsi="Libre Franklin" w:cs="Times New Roman"/>
          <w:color w:val="333333"/>
          <w:sz w:val="18"/>
          <w:szCs w:val="18"/>
          <w:lang w:eastAsia="en-AU"/>
        </w:rPr>
        <w:t>May</w:t>
      </w:r>
      <w:r w:rsidRPr="00122E81">
        <w:rPr>
          <w:rFonts w:ascii="Libre Franklin" w:eastAsia="Times New Roman" w:hAnsi="Libre Franklin" w:cs="Times New Roman"/>
          <w:color w:val="333333"/>
          <w:sz w:val="18"/>
          <w:szCs w:val="18"/>
          <w:lang w:eastAsia="en-AU"/>
        </w:rPr>
        <w:t xml:space="preserve"> 202</w:t>
      </w:r>
      <w:r w:rsidRPr="0085500D">
        <w:rPr>
          <w:rFonts w:ascii="Libre Franklin" w:eastAsia="Times New Roman" w:hAnsi="Libre Franklin" w:cs="Times New Roman"/>
          <w:color w:val="333333"/>
          <w:sz w:val="18"/>
          <w:szCs w:val="18"/>
          <w:lang w:eastAsia="en-AU"/>
        </w:rPr>
        <w:t>2</w:t>
      </w:r>
      <w:r w:rsidRPr="00122E81">
        <w:rPr>
          <w:rFonts w:ascii="Libre Franklin" w:eastAsia="Times New Roman" w:hAnsi="Libre Franklin" w:cs="Times New Roman"/>
          <w:color w:val="333333"/>
          <w:sz w:val="18"/>
          <w:szCs w:val="18"/>
          <w:lang w:eastAsia="en-AU"/>
        </w:rPr>
        <w:t xml:space="preserve"> and ends 12:00PM (NZST) on 30 </w:t>
      </w:r>
      <w:r w:rsidRPr="0085500D">
        <w:rPr>
          <w:rFonts w:ascii="Libre Franklin" w:eastAsia="Times New Roman" w:hAnsi="Libre Franklin" w:cs="Times New Roman"/>
          <w:color w:val="333333"/>
          <w:sz w:val="18"/>
          <w:szCs w:val="18"/>
          <w:lang w:eastAsia="en-AU"/>
        </w:rPr>
        <w:t>June</w:t>
      </w:r>
      <w:r w:rsidRPr="00122E81">
        <w:rPr>
          <w:rFonts w:ascii="Libre Franklin" w:eastAsia="Times New Roman" w:hAnsi="Libre Franklin" w:cs="Times New Roman"/>
          <w:color w:val="333333"/>
          <w:sz w:val="18"/>
          <w:szCs w:val="18"/>
          <w:lang w:eastAsia="en-AU"/>
        </w:rPr>
        <w:t xml:space="preserve"> 2021 (“Promotional Period”).</w:t>
      </w:r>
      <w:r w:rsidRPr="00122E81">
        <w:rPr>
          <w:rFonts w:ascii="Libre Franklin" w:eastAsia="Times New Roman" w:hAnsi="Libre Franklin" w:cs="Times New Roman"/>
          <w:color w:val="333333"/>
          <w:sz w:val="18"/>
          <w:szCs w:val="18"/>
          <w:lang w:eastAsia="en-AU"/>
        </w:rPr>
        <w:br/>
      </w:r>
      <w:r w:rsidRPr="00122E81">
        <w:rPr>
          <w:rFonts w:ascii="Libre Franklin" w:eastAsia="Times New Roman" w:hAnsi="Libre Franklin" w:cs="Times New Roman"/>
          <w:b/>
          <w:bCs/>
          <w:color w:val="333333"/>
          <w:sz w:val="18"/>
          <w:szCs w:val="18"/>
          <w:lang w:eastAsia="en-AU"/>
        </w:rPr>
        <w:t>ELIGIBILITY</w:t>
      </w:r>
    </w:p>
    <w:p w14:paraId="788F3E0A"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Entry is only open to residents of New Zealand aged 18 years or older and who hold an active online CSR Connect or Potter Interior Systems Trading Account (“Entrant”). Excludes resellers.</w:t>
      </w:r>
    </w:p>
    <w:p w14:paraId="2A4C0EAE"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The directors, management and employees (and their immediate families) of the Promoter, its related entities, printers, suppliers, providers and agencies whom are directly associated with the conduct of this promotion are ineligible to enter the promotion. Immediate family means any of the following: spouse, ex-spouse, de-facto spouse, child or step-child (whether natural or by adoption), parent, step-parent, grandparent, step- grandparent, uncle, aunt, niece, nephew, brother, sister, step-brother, step-sister or first cousin. For the avoidance of any doubt, this excludes any resellers of any.</w:t>
      </w:r>
      <w:r w:rsidRPr="00122E81">
        <w:rPr>
          <w:rFonts w:ascii="Libre Franklin" w:eastAsia="Times New Roman" w:hAnsi="Libre Franklin" w:cs="Times New Roman"/>
          <w:color w:val="333333"/>
          <w:sz w:val="18"/>
          <w:szCs w:val="18"/>
          <w:lang w:eastAsia="en-AU"/>
        </w:rPr>
        <w:br/>
      </w:r>
      <w:r w:rsidRPr="00122E81">
        <w:rPr>
          <w:rFonts w:ascii="Libre Franklin" w:eastAsia="Times New Roman" w:hAnsi="Libre Franklin" w:cs="Times New Roman"/>
          <w:b/>
          <w:bCs/>
          <w:color w:val="333333"/>
          <w:sz w:val="18"/>
          <w:szCs w:val="18"/>
          <w:lang w:eastAsia="en-AU"/>
        </w:rPr>
        <w:t>HOW TO ENTER</w:t>
      </w:r>
    </w:p>
    <w:p w14:paraId="42DBE53B" w14:textId="02EE9E9F"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 xml:space="preserve">Spend a total of NZD $1,000 (exc. GST) over one transaction or accumulate over multiple transactions on </w:t>
      </w:r>
      <w:r w:rsidRPr="0085500D">
        <w:rPr>
          <w:rFonts w:ascii="Libre Franklin" w:eastAsia="Times New Roman" w:hAnsi="Libre Franklin" w:cs="Times New Roman"/>
          <w:color w:val="333333"/>
          <w:sz w:val="18"/>
          <w:szCs w:val="18"/>
          <w:lang w:eastAsia="en-AU"/>
        </w:rPr>
        <w:t>eliglbie Mammoth</w:t>
      </w:r>
      <w:r w:rsidRPr="00122E81">
        <w:rPr>
          <w:rFonts w:ascii="Libre Franklin" w:eastAsia="Times New Roman" w:hAnsi="Libre Franklin" w:cs="Times New Roman"/>
          <w:color w:val="333333"/>
          <w:sz w:val="18"/>
          <w:szCs w:val="18"/>
          <w:lang w:eastAsia="en-AU"/>
        </w:rPr>
        <w:t xml:space="preserve"> product(s)</w:t>
      </w:r>
      <w:r w:rsidRPr="0085500D">
        <w:rPr>
          <w:rFonts w:ascii="Georgia" w:hAnsi="Georgia"/>
          <w:color w:val="333333"/>
          <w:sz w:val="18"/>
          <w:szCs w:val="18"/>
          <w:shd w:val="clear" w:color="auto" w:fill="FFFFFF"/>
        </w:rPr>
        <w:t xml:space="preserve"> </w:t>
      </w:r>
      <w:r w:rsidRPr="0085500D">
        <w:rPr>
          <w:rFonts w:ascii="Libre Franklin" w:hAnsi="Libre Franklin"/>
          <w:color w:val="333333"/>
          <w:sz w:val="18"/>
          <w:szCs w:val="18"/>
          <w:shd w:val="clear" w:color="auto" w:fill="FFFFFF"/>
        </w:rPr>
        <w:t>Novahush Ductliner, Novahush Bafflestack,</w:t>
      </w:r>
      <w:r w:rsidRPr="0085500D">
        <w:rPr>
          <w:rFonts w:ascii="Libre Franklin" w:hAnsi="Libre Franklin"/>
          <w:color w:val="333333"/>
          <w:sz w:val="18"/>
          <w:szCs w:val="18"/>
        </w:rPr>
        <w:br/>
      </w:r>
      <w:r w:rsidRPr="0085500D">
        <w:rPr>
          <w:rFonts w:ascii="Libre Franklin" w:hAnsi="Libre Franklin"/>
          <w:color w:val="333333"/>
          <w:sz w:val="18"/>
          <w:szCs w:val="18"/>
          <w:shd w:val="clear" w:color="auto" w:fill="FFFFFF"/>
        </w:rPr>
        <w:t>Novahush Panel Absorber, Novahush Sound Blanket.</w:t>
      </w:r>
      <w:r w:rsidR="0085500D" w:rsidRPr="0085500D">
        <w:rPr>
          <w:rFonts w:ascii="Libre Franklin" w:hAnsi="Libre Franklin"/>
          <w:color w:val="333333"/>
          <w:sz w:val="18"/>
          <w:szCs w:val="18"/>
          <w:shd w:val="clear" w:color="auto" w:fill="FFFFFF"/>
        </w:rPr>
        <w:t xml:space="preserve"> To receive one entry into the draw.</w:t>
      </w:r>
    </w:p>
    <w:p w14:paraId="08F5CEDF"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Customers must have a Potter Interior Systems Trading Account or CSR Connect account to be eligible to enter online. All sales will be captured on your account and entries will be collated automatically (“Eligible Customers”). Account must be paid in full at time of prize delivered to the winner. The Promoter reserves the right to disqualify winner if the outstanding amount is n paid in full within a reasonable time frame (which shall be at the Promoters discretion).</w:t>
      </w:r>
    </w:p>
    <w:p w14:paraId="590DEA99"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Selection of Eligible Products is subject to availability. However, not all Eligible Products will be always available for sale in all participating Potter Interior System branches during the Promotional Period. The Promoter accepts no responsibility for any Eligible Products being unavailable at Potters Interior System branches during the Promotional Period.</w:t>
      </w:r>
    </w:p>
    <w:p w14:paraId="05EDC228"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Each Entrant must retain and may be required to present Proof of Purchase of each Eligible Purchase in order to claim a prize. In certain circumstances, an Entrant may be required to provide to the Promoter Proof of Purchase for all Entries made, upon request by the Promoter. If an Entrant is unable to provide Proof of Purchase for all Entries made within the required time frames, then all the Entries of that Entrant will be ineligible and deemed invalid.</w:t>
      </w:r>
      <w:r w:rsidRPr="00122E81">
        <w:rPr>
          <w:rFonts w:ascii="Libre Franklin" w:eastAsia="Times New Roman" w:hAnsi="Libre Franklin" w:cs="Times New Roman"/>
          <w:color w:val="333333"/>
          <w:sz w:val="18"/>
          <w:szCs w:val="18"/>
          <w:lang w:eastAsia="en-AU"/>
        </w:rPr>
        <w:br/>
        <w:t>Proof of Purchase includes showing the original and providing a copy of a valid receipt and a valid invoice number and/or sales order number for each Eligible Purchase made during the Promotional Period. Purchase receipts must clearly specify where the Eligible Purchase was made and that the Eligible Purchase was made during the Promotional Period.</w:t>
      </w:r>
    </w:p>
    <w:p w14:paraId="0D3E3274"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Entries received will be considered final by the Promoter.</w:t>
      </w:r>
    </w:p>
    <w:p w14:paraId="26224F47"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Incomplete, erroneous, ineligible or incomprehensible Entries will be deemed invalid. The Promoter accepts no responsibility for late, lost or misdirected Entries. Contact details entered incorrectly by an Entrant will deem their Entry invalid.</w:t>
      </w:r>
    </w:p>
    <w:p w14:paraId="0D48270B" w14:textId="27B17CAC"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The use of any automated entry software or any mechanical, electronic or other means that allows an Entrant to automatically enter repeatedly is prohibited and will render all Entries submitted by that Entrant invalid.</w:t>
      </w:r>
      <w:r w:rsidRPr="00122E81">
        <w:rPr>
          <w:rFonts w:ascii="Libre Franklin" w:eastAsia="Times New Roman" w:hAnsi="Libre Franklin" w:cs="Times New Roman"/>
          <w:color w:val="333333"/>
          <w:sz w:val="18"/>
          <w:szCs w:val="18"/>
          <w:lang w:eastAsia="en-AU"/>
        </w:rPr>
        <w:br/>
      </w:r>
      <w:r w:rsidRPr="00122E81">
        <w:rPr>
          <w:rFonts w:ascii="Libre Franklin" w:eastAsia="Times New Roman" w:hAnsi="Libre Franklin" w:cs="Times New Roman"/>
          <w:b/>
          <w:bCs/>
          <w:color w:val="333333"/>
          <w:sz w:val="18"/>
          <w:szCs w:val="18"/>
          <w:lang w:eastAsia="en-AU"/>
        </w:rPr>
        <w:t>DRAW</w:t>
      </w:r>
      <w:r w:rsidRPr="00122E81">
        <w:rPr>
          <w:rFonts w:ascii="Libre Franklin" w:eastAsia="Times New Roman" w:hAnsi="Libre Franklin" w:cs="Times New Roman"/>
          <w:color w:val="333333"/>
          <w:sz w:val="18"/>
          <w:szCs w:val="18"/>
          <w:lang w:eastAsia="en-AU"/>
        </w:rPr>
        <w:br/>
      </w:r>
      <w:r w:rsidRPr="00122E81">
        <w:rPr>
          <w:rFonts w:ascii="Libre Franklin" w:eastAsia="Times New Roman" w:hAnsi="Libre Franklin" w:cs="Times New Roman"/>
          <w:b/>
          <w:bCs/>
          <w:color w:val="333333"/>
          <w:sz w:val="18"/>
          <w:szCs w:val="18"/>
          <w:lang w:eastAsia="en-AU"/>
        </w:rPr>
        <w:t xml:space="preserve">Draw </w:t>
      </w:r>
      <w:r w:rsidRPr="0085500D">
        <w:rPr>
          <w:rFonts w:ascii="Libre Franklin" w:eastAsia="Times New Roman" w:hAnsi="Libre Franklin" w:cs="Times New Roman"/>
          <w:b/>
          <w:bCs/>
          <w:color w:val="333333"/>
          <w:sz w:val="18"/>
          <w:szCs w:val="18"/>
          <w:lang w:eastAsia="en-AU"/>
        </w:rPr>
        <w:t xml:space="preserve">For The </w:t>
      </w:r>
      <w:r w:rsidRPr="0085500D">
        <w:rPr>
          <w:rFonts w:ascii="Libre Franklin" w:hAnsi="Libre Franklin"/>
          <w:b/>
          <w:bCs/>
          <w:color w:val="333333"/>
          <w:sz w:val="18"/>
          <w:szCs w:val="18"/>
          <w:shd w:val="clear" w:color="auto" w:fill="FFFFFF"/>
        </w:rPr>
        <w:t>Swanndri Foxton Oilskin Vests</w:t>
      </w:r>
      <w:r w:rsidRPr="0085500D">
        <w:rPr>
          <w:rFonts w:ascii="Libre Franklin" w:hAnsi="Libre Franklin"/>
          <w:b/>
          <w:bCs/>
          <w:color w:val="333333"/>
          <w:sz w:val="18"/>
          <w:szCs w:val="18"/>
          <w:shd w:val="clear" w:color="auto" w:fill="FFFFFF"/>
        </w:rPr>
        <w:t xml:space="preserve"> x Ten (10)</w:t>
      </w:r>
    </w:p>
    <w:p w14:paraId="5F136410" w14:textId="378498FB" w:rsidR="00122E81" w:rsidRPr="00122E81" w:rsidRDefault="00122E81" w:rsidP="00FC277B">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 xml:space="preserve">The winners will be determined by a random draw </w:t>
      </w:r>
      <w:r w:rsidRPr="0085500D">
        <w:rPr>
          <w:rFonts w:ascii="Libre Franklin" w:eastAsia="Times New Roman" w:hAnsi="Libre Franklin" w:cs="Times New Roman"/>
          <w:color w:val="333333"/>
          <w:sz w:val="18"/>
          <w:szCs w:val="18"/>
          <w:lang w:eastAsia="en-AU"/>
        </w:rPr>
        <w:t>that</w:t>
      </w:r>
      <w:r w:rsidRPr="00122E81">
        <w:rPr>
          <w:rFonts w:ascii="Libre Franklin" w:eastAsia="Times New Roman" w:hAnsi="Libre Franklin" w:cs="Times New Roman"/>
          <w:color w:val="333333"/>
          <w:sz w:val="18"/>
          <w:szCs w:val="18"/>
          <w:lang w:eastAsia="en-AU"/>
        </w:rPr>
        <w:t xml:space="preserve"> will take place at 8:00AM (NZDT) on </w:t>
      </w:r>
      <w:r w:rsidRPr="0085500D">
        <w:rPr>
          <w:rFonts w:ascii="Libre Franklin" w:eastAsia="Times New Roman" w:hAnsi="Libre Franklin" w:cs="Times New Roman"/>
          <w:color w:val="333333"/>
          <w:sz w:val="18"/>
          <w:szCs w:val="18"/>
          <w:lang w:eastAsia="en-AU"/>
        </w:rPr>
        <w:t>6</w:t>
      </w:r>
      <w:r w:rsidRPr="00122E81">
        <w:rPr>
          <w:rFonts w:ascii="Libre Franklin" w:eastAsia="Times New Roman" w:hAnsi="Libre Franklin" w:cs="Times New Roman"/>
          <w:color w:val="333333"/>
          <w:sz w:val="18"/>
          <w:szCs w:val="18"/>
          <w:lang w:eastAsia="en-AU"/>
        </w:rPr>
        <w:t xml:space="preserve"> </w:t>
      </w:r>
      <w:r w:rsidRPr="0085500D">
        <w:rPr>
          <w:rFonts w:ascii="Libre Franklin" w:eastAsia="Times New Roman" w:hAnsi="Libre Franklin" w:cs="Times New Roman"/>
          <w:color w:val="333333"/>
          <w:sz w:val="18"/>
          <w:szCs w:val="18"/>
          <w:lang w:eastAsia="en-AU"/>
        </w:rPr>
        <w:t>July 2021</w:t>
      </w:r>
      <w:r w:rsidRPr="00122E81">
        <w:rPr>
          <w:rFonts w:ascii="Libre Franklin" w:eastAsia="Times New Roman" w:hAnsi="Libre Franklin" w:cs="Times New Roman"/>
          <w:color w:val="333333"/>
          <w:sz w:val="18"/>
          <w:szCs w:val="18"/>
          <w:lang w:eastAsia="en-AU"/>
        </w:rPr>
        <w:t xml:space="preserve"> at Potter Interior Systems head office located 393 Church Street, Penrose, Auckland, New Zealand. The winner</w:t>
      </w:r>
      <w:r w:rsidRPr="0085500D">
        <w:rPr>
          <w:rFonts w:ascii="Libre Franklin" w:eastAsia="Times New Roman" w:hAnsi="Libre Franklin" w:cs="Times New Roman"/>
          <w:color w:val="333333"/>
          <w:sz w:val="18"/>
          <w:szCs w:val="18"/>
          <w:lang w:eastAsia="en-AU"/>
        </w:rPr>
        <w:t>s</w:t>
      </w:r>
      <w:r w:rsidRPr="00122E81">
        <w:rPr>
          <w:rFonts w:ascii="Libre Franklin" w:eastAsia="Times New Roman" w:hAnsi="Libre Franklin" w:cs="Times New Roman"/>
          <w:color w:val="333333"/>
          <w:sz w:val="18"/>
          <w:szCs w:val="18"/>
          <w:lang w:eastAsia="en-AU"/>
        </w:rPr>
        <w:t xml:space="preserve"> will be announced </w:t>
      </w:r>
      <w:r w:rsidRPr="0085500D">
        <w:rPr>
          <w:rFonts w:ascii="Libre Franklin" w:eastAsia="Times New Roman" w:hAnsi="Libre Franklin" w:cs="Times New Roman"/>
          <w:color w:val="333333"/>
          <w:sz w:val="18"/>
          <w:szCs w:val="18"/>
          <w:lang w:eastAsia="en-AU"/>
        </w:rPr>
        <w:t>online and contacted via email/phone</w:t>
      </w:r>
      <w:r w:rsidRPr="00122E81">
        <w:rPr>
          <w:rFonts w:ascii="Libre Franklin" w:eastAsia="Times New Roman" w:hAnsi="Libre Franklin" w:cs="Times New Roman"/>
          <w:color w:val="333333"/>
          <w:sz w:val="18"/>
          <w:szCs w:val="18"/>
          <w:lang w:eastAsia="en-AU"/>
        </w:rPr>
        <w:t>, and their name and locality will be published online. All reasonable steps to notify the winners of the result of the draw will be taken by the Promoter. The Promoter’s decision is final, and no correspondence will be entered into.</w:t>
      </w:r>
      <w:r w:rsidRPr="00122E81">
        <w:rPr>
          <w:rFonts w:ascii="Libre Franklin" w:eastAsia="Times New Roman" w:hAnsi="Libre Franklin" w:cs="Times New Roman"/>
          <w:color w:val="333333"/>
          <w:sz w:val="18"/>
          <w:szCs w:val="18"/>
          <w:lang w:eastAsia="en-AU"/>
        </w:rPr>
        <w:br/>
      </w:r>
      <w:r w:rsidRPr="00122E81">
        <w:rPr>
          <w:rFonts w:ascii="Libre Franklin" w:eastAsia="Times New Roman" w:hAnsi="Libre Franklin" w:cs="Times New Roman"/>
          <w:color w:val="333333"/>
          <w:sz w:val="18"/>
          <w:szCs w:val="18"/>
          <w:lang w:eastAsia="en-AU"/>
        </w:rPr>
        <w:br/>
      </w:r>
      <w:r w:rsidRPr="00122E81">
        <w:rPr>
          <w:rFonts w:ascii="Libre Franklin" w:eastAsia="Times New Roman" w:hAnsi="Libre Franklin" w:cs="Times New Roman"/>
          <w:b/>
          <w:bCs/>
          <w:color w:val="333333"/>
          <w:sz w:val="18"/>
          <w:szCs w:val="18"/>
          <w:lang w:eastAsia="en-AU"/>
        </w:rPr>
        <w:t>PRIZES</w:t>
      </w:r>
    </w:p>
    <w:p w14:paraId="05F2A4D0"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In order to determine the winners, the Entries will be sorted by amount spent per account.</w:t>
      </w:r>
    </w:p>
    <w:p w14:paraId="48A981B9" w14:textId="4F7E8AA8"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85500D">
        <w:rPr>
          <w:rFonts w:ascii="Libre Franklin" w:hAnsi="Libre Franklin"/>
          <w:b/>
          <w:bCs/>
          <w:color w:val="333333"/>
          <w:sz w:val="18"/>
          <w:szCs w:val="18"/>
          <w:shd w:val="clear" w:color="auto" w:fill="FFFFFF"/>
        </w:rPr>
        <w:lastRenderedPageBreak/>
        <w:t>Swanndri Foxton Oilskin Vests</w:t>
      </w:r>
      <w:r w:rsidRPr="00122E81">
        <w:rPr>
          <w:rFonts w:ascii="Libre Franklin" w:eastAsia="Times New Roman" w:hAnsi="Libre Franklin" w:cs="Times New Roman"/>
          <w:color w:val="333333"/>
          <w:sz w:val="18"/>
          <w:szCs w:val="18"/>
          <w:lang w:eastAsia="en-AU"/>
        </w:rPr>
        <w:br/>
        <w:t xml:space="preserve">The first </w:t>
      </w:r>
      <w:r w:rsidR="00F14990" w:rsidRPr="0085500D">
        <w:rPr>
          <w:rFonts w:ascii="Libre Franklin" w:eastAsia="Times New Roman" w:hAnsi="Libre Franklin" w:cs="Times New Roman"/>
          <w:color w:val="333333"/>
          <w:sz w:val="18"/>
          <w:szCs w:val="18"/>
          <w:lang w:eastAsia="en-AU"/>
        </w:rPr>
        <w:t xml:space="preserve">ten </w:t>
      </w:r>
      <w:r w:rsidRPr="00122E81">
        <w:rPr>
          <w:rFonts w:ascii="Libre Franklin" w:eastAsia="Times New Roman" w:hAnsi="Libre Franklin" w:cs="Times New Roman"/>
          <w:color w:val="333333"/>
          <w:sz w:val="18"/>
          <w:szCs w:val="18"/>
          <w:lang w:eastAsia="en-AU"/>
        </w:rPr>
        <w:t>eligible Entr</w:t>
      </w:r>
      <w:r w:rsidR="00F14990" w:rsidRPr="0085500D">
        <w:rPr>
          <w:rFonts w:ascii="Libre Franklin" w:eastAsia="Times New Roman" w:hAnsi="Libre Franklin" w:cs="Times New Roman"/>
          <w:color w:val="333333"/>
          <w:sz w:val="18"/>
          <w:szCs w:val="18"/>
          <w:lang w:eastAsia="en-AU"/>
        </w:rPr>
        <w:t>ies</w:t>
      </w:r>
      <w:r w:rsidRPr="00122E81">
        <w:rPr>
          <w:rFonts w:ascii="Libre Franklin" w:eastAsia="Times New Roman" w:hAnsi="Libre Franklin" w:cs="Times New Roman"/>
          <w:color w:val="333333"/>
          <w:sz w:val="18"/>
          <w:szCs w:val="18"/>
          <w:lang w:eastAsia="en-AU"/>
        </w:rPr>
        <w:t xml:space="preserve"> drawn </w:t>
      </w:r>
      <w:r w:rsidR="00F14990" w:rsidRPr="0085500D">
        <w:rPr>
          <w:rFonts w:ascii="Libre Franklin" w:eastAsia="Times New Roman" w:hAnsi="Libre Franklin" w:cs="Times New Roman"/>
          <w:color w:val="333333"/>
          <w:sz w:val="18"/>
          <w:szCs w:val="18"/>
          <w:lang w:eastAsia="en-AU"/>
        </w:rPr>
        <w:t>will be deemed the winners.</w:t>
      </w:r>
    </w:p>
    <w:p w14:paraId="29E27EF5" w14:textId="2BB75062"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The total maximum prize pool value is up to NZD $</w:t>
      </w:r>
      <w:r w:rsidR="00F14990" w:rsidRPr="0085500D">
        <w:rPr>
          <w:rFonts w:ascii="Libre Franklin" w:eastAsia="Times New Roman" w:hAnsi="Libre Franklin" w:cs="Times New Roman"/>
          <w:color w:val="333333"/>
          <w:sz w:val="18"/>
          <w:szCs w:val="18"/>
          <w:lang w:eastAsia="en-AU"/>
        </w:rPr>
        <w:t>2,000</w:t>
      </w:r>
      <w:r w:rsidRPr="00122E81">
        <w:rPr>
          <w:rFonts w:ascii="Libre Franklin" w:eastAsia="Times New Roman" w:hAnsi="Libre Franklin" w:cs="Times New Roman"/>
          <w:color w:val="333333"/>
          <w:sz w:val="18"/>
          <w:szCs w:val="18"/>
          <w:lang w:eastAsia="en-AU"/>
        </w:rPr>
        <w:t>. The prizes are not transferable or exchangeable and cannot be taken as cash (unless otherwise indicated). The prizes must be taken as offered and cannot be varied. The prizes cannot be used or redeemed in conjunction with any other offer. The Promoter accepts no responsibility for any tax implications that may arise from prize winnings. Independent financial advice should be sought. The Promoter accepts no responsibility for any variation in prize value. All prize values are the recommended retail price (including GST).</w:t>
      </w:r>
      <w:r w:rsidRPr="00122E81">
        <w:rPr>
          <w:rFonts w:ascii="Libre Franklin" w:eastAsia="Times New Roman" w:hAnsi="Libre Franklin" w:cs="Times New Roman"/>
          <w:color w:val="333333"/>
          <w:sz w:val="18"/>
          <w:szCs w:val="18"/>
          <w:lang w:eastAsia="en-AU"/>
        </w:rPr>
        <w:br/>
      </w:r>
      <w:r w:rsidRPr="00122E81">
        <w:rPr>
          <w:rFonts w:ascii="Libre Franklin" w:eastAsia="Times New Roman" w:hAnsi="Libre Franklin" w:cs="Times New Roman"/>
          <w:b/>
          <w:bCs/>
          <w:color w:val="333333"/>
          <w:sz w:val="18"/>
          <w:szCs w:val="18"/>
          <w:lang w:eastAsia="en-AU"/>
        </w:rPr>
        <w:t>GENERAL</w:t>
      </w:r>
    </w:p>
    <w:p w14:paraId="712D544B"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The Promoter reserves the right to refuse awarding any prize to a person who the Promoter, in its sole discretion, determines has breached these Terms and Conditions or who did not validly qualify to enter the prize draw.</w:t>
      </w:r>
    </w:p>
    <w:p w14:paraId="7307B289"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Five (5) attempts will be made to contract the prize winners (including the winners of the monthly prizes). If unsuccessful the Promoter reserves the right to select new prize winners and may continue to do so until the prize winner has been successfully contacted.</w:t>
      </w:r>
    </w:p>
    <w:p w14:paraId="09592430" w14:textId="55CF3BE0"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 xml:space="preserve">The Promoter may conduct a further draw at the same time and place as the original draw as is necessary on 20 </w:t>
      </w:r>
      <w:r w:rsidR="00F14990" w:rsidRPr="0085500D">
        <w:rPr>
          <w:rFonts w:ascii="Libre Franklin" w:eastAsia="Times New Roman" w:hAnsi="Libre Franklin" w:cs="Times New Roman"/>
          <w:color w:val="333333"/>
          <w:sz w:val="18"/>
          <w:szCs w:val="18"/>
          <w:lang w:eastAsia="en-AU"/>
        </w:rPr>
        <w:t>July</w:t>
      </w:r>
      <w:r w:rsidRPr="00122E81">
        <w:rPr>
          <w:rFonts w:ascii="Libre Franklin" w:eastAsia="Times New Roman" w:hAnsi="Libre Franklin" w:cs="Times New Roman"/>
          <w:color w:val="333333"/>
          <w:sz w:val="18"/>
          <w:szCs w:val="18"/>
          <w:lang w:eastAsia="en-AU"/>
        </w:rPr>
        <w:t xml:space="preserve"> 2022 in order to distribute any prize(s) (if any) unclaimed by that date. In the event of any winner(s) in the unclaimed prize draw, the winner(s) will be notified in writing and their name and locality will be published online. All reasonable steps to notify the winner(s) of the results of the unclaimed prize draw (if any) will be taken by the Promoter. The Promoter’s decision is final and no correspondence will be entered into.</w:t>
      </w:r>
    </w:p>
    <w:p w14:paraId="4448C86F" w14:textId="77777777" w:rsidR="00F14990" w:rsidRPr="0085500D"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 xml:space="preserve">If for any reason a winner does not take and/or redeem a prize (or an element of the prize) at or by the time stipulated by the Promoter, then the prize (or that element of the prize) will be forfeited </w:t>
      </w:r>
    </w:p>
    <w:p w14:paraId="3BCE0700" w14:textId="0A38E8D4"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23. Entrants can only enter in their own name. Individuals who submit an entry in their own name made on behalf of an entrant without permission, are ineligible to participate in the promotion and their entry may, at the discretion of the Promoter, be deemed invalid. Entrants who provide incorrect, misleading or fraudulent information are ineligible to participate in the promotion and all entries of an entrant who is deemed by the Promoter to have provided incorrect, misleading or fraudulent information may, at the discretion of the Promoter, be deemed invalid.</w:t>
      </w:r>
    </w:p>
    <w:p w14:paraId="69EF625D"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All ancillary costs or accessories not expressly provided are the responsibility of the winners.</w:t>
      </w:r>
    </w:p>
    <w:p w14:paraId="1F9D820C"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Prize winners can only win one prize. If a customer has multiple entries, they are only eligible to win the first prize drawn. Any subsequent prizes will be redrawn.</w:t>
      </w:r>
    </w:p>
    <w:p w14:paraId="09B10AF7" w14:textId="77777777" w:rsidR="0085500D" w:rsidRDefault="00122E81" w:rsidP="00E92402">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By accepting the prize, all winners grant the Promoter exclusive permission to use their names, characters, photographs (if applicable) in connection with the promotion and waive any claims to compensation for such use.</w:t>
      </w:r>
      <w:r w:rsidRPr="00122E81">
        <w:rPr>
          <w:rFonts w:ascii="Libre Franklin" w:eastAsia="Times New Roman" w:hAnsi="Libre Franklin" w:cs="Times New Roman"/>
          <w:color w:val="333333"/>
          <w:sz w:val="18"/>
          <w:szCs w:val="18"/>
          <w:lang w:eastAsia="en-AU"/>
        </w:rPr>
        <w:br/>
      </w:r>
    </w:p>
    <w:p w14:paraId="3300D51C" w14:textId="296E5B4B" w:rsidR="00122E81" w:rsidRPr="00122E81" w:rsidRDefault="00122E81" w:rsidP="00E92402">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The Promoter reserves the right to request a winner produce (within the requested time) appropriate photo identification or other documentation (to the Promoter’s satisfaction, at its sole discretion) in order to confirm the identity and age of the winner before issuing the prize.</w:t>
      </w:r>
    </w:p>
    <w:p w14:paraId="41FC6020"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The Promoter reserves the right to verify the validity of any and all Entries and to disqualify any Entrant for: (a) tampering with the entry process; (b) submitting an entry which is not in accordance with these Conditions of Entry; or (c) engaging in any unlawful or other improper misconduct calculated to jeopardise the fair and proper conduct of the promotion. The Promoter’s legal rights to recover damages or other compensation from such an offender are reserved.</w:t>
      </w:r>
    </w:p>
    <w:p w14:paraId="0A007402"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A prize will only be awarded following any winner validation and verification that the Promoter, or its nominated agents, requires in their sole absolute discretion.</w:t>
      </w:r>
    </w:p>
    <w:p w14:paraId="4E6F3609"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As a condition of entering this promotion, each Entrant consents to, in the event they are a winner, the Promoter using the Entrant’s name, likeness, image and/or voice (including photograph, film and/or recording of the same) in any media worldwide for an unlimited period of time without further notification, remuneration or compensation for the purpose of promoting, publicising or marketing the promotion (including any outcome), and/or promoting any products or services manufactured, distributed and/or supplied by the Promoter. The Entrant agrees that, in the event they are a winner, the Entrant will participate in all reasonable promoted activities in relation to the promotion as requested by the Promoter and its agents and sign any additional documents reasonably required by the Promoter to give effect to this condition. Applicable manufacturers, and/or distributors should be contacted in regard to all prize warranty claims.</w:t>
      </w:r>
    </w:p>
    <w:p w14:paraId="1B78D1C9"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If a prize or element of a prize becomes unavailable, for any reason beyond the Promoter’s reasonable control, then a comparable prize or prize element of equal or greater value will be awarded in lieu, subject to any written directions made under applicable State or Territory legislation.</w:t>
      </w:r>
    </w:p>
    <w:p w14:paraId="0514CFAF"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 xml:space="preserve">If the promotion is not capable of running as planned for any reason beyond the reasonable control of the Promoter, including because of war, terrorism, state of emergency or disaster (including </w:t>
      </w:r>
      <w:r w:rsidRPr="00122E81">
        <w:rPr>
          <w:rFonts w:ascii="Libre Franklin" w:eastAsia="Times New Roman" w:hAnsi="Libre Franklin" w:cs="Times New Roman"/>
          <w:color w:val="333333"/>
          <w:sz w:val="18"/>
          <w:szCs w:val="18"/>
          <w:lang w:eastAsia="en-AU"/>
        </w:rPr>
        <w:lastRenderedPageBreak/>
        <w:t>natural disaster), infection by computer virus, bugs, tampering, unauthorised intervention, technical failures, directions of regulators or industry self-regulatory bodies or any which corrupt or affect the administration, security, fairness, integrity or proper conduct of this promotion, the Promoter reserves the right, in its sole discretion, to cancel, terminate, modify or suspend the promotion and/or if necessary to provide alternative prize(s) to the same value as the original prize(s), subject to any written directions made under the applicable legislation.</w:t>
      </w:r>
    </w:p>
    <w:p w14:paraId="0A7020E1"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The Promoter and its associated agencies and companies exclude all liability (including negligence) except for any liability that cannot be excluded by law (including any applicable consumer guarantee under the Consumer Guarantees Act 1993 (NZ)), for any direct or indirect injury, loss and/or damage arising in any way out of the promotion.</w:t>
      </w:r>
    </w:p>
    <w:p w14:paraId="0AAA02FA"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This includes, but is not limited to: (i) technical malfunctions, delays or failures, including those resulting from accessing any materials related to this promotion and any incorrect, inaccurate or incomplete information communicated in the course of, or in connection with, this promotion as a result of any technical malfunctions, delays or failures; (ii) theft, unauthorised access or third party interference; (iii) lost or damaged entries, prize claims or prize(s); and/or (iv) acceptance and/or use of any prize.</w:t>
      </w:r>
    </w:p>
    <w:p w14:paraId="3740DCE1"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An Entry and any copyright subsisting in an Entry irrevocably becomes, at time of entry, the property of the Promoter.</w:t>
      </w:r>
    </w:p>
    <w:p w14:paraId="4E667615"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All of the Promoter’s decisions in respect of the promotion are final and no correspondence will be entered into.</w:t>
      </w:r>
      <w:r w:rsidRPr="00122E81">
        <w:rPr>
          <w:rFonts w:ascii="Libre Franklin" w:eastAsia="Times New Roman" w:hAnsi="Libre Franklin" w:cs="Times New Roman"/>
          <w:color w:val="333333"/>
          <w:sz w:val="18"/>
          <w:szCs w:val="18"/>
          <w:lang w:eastAsia="en-AU"/>
        </w:rPr>
        <w:br/>
      </w:r>
      <w:r w:rsidRPr="00122E81">
        <w:rPr>
          <w:rFonts w:ascii="Libre Franklin" w:eastAsia="Times New Roman" w:hAnsi="Libre Franklin" w:cs="Times New Roman"/>
          <w:b/>
          <w:bCs/>
          <w:color w:val="333333"/>
          <w:sz w:val="18"/>
          <w:szCs w:val="18"/>
          <w:lang w:eastAsia="en-AU"/>
        </w:rPr>
        <w:t>PRIVACY</w:t>
      </w:r>
    </w:p>
    <w:p w14:paraId="4BCCF55F"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The Promoter collects Personal Information about an Entrant to include the Entrant in the promotion, award the prizes (where appropriate) and use the information to assist in improving the goods and services of the Promoter. If the Personal Information is not provided, the Entrant cannot participate in the promotion and is deemed ineligible. An Entrant also agrees that the Promoter may, in the event the Entrant is a winner, publish or cause to be published the Entrant winner’s name and locality in any media, as required under the relevant lottery legislation.</w:t>
      </w:r>
    </w:p>
    <w:p w14:paraId="10EE0D04"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If the Promoter collects an Entrant’s Personal Information, the Promoter will provide to the Entrant, at time of entry into the promotion or as soon as reasonably practicable thereafter, a collection statement that details the Personal Information being collected, the purpose of its collection, where the Personal Information will be stored and how it will be shared with third parties. The collection statement will comply with the Promoter’s disclosure obligations under the Privacy Act 2020.</w:t>
      </w:r>
    </w:p>
    <w:p w14:paraId="1775FB38"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Entrants can gain access to, update or correct any of their Personal Information held by the Promoter by contacting the Promoter’s Privacy Officer at info@csr.com.au. All Personal Information will be stored by the Promoter in accordance with the Promoter’s Privacy Policy. A copy of the Promoter’s Privacy Policy in relation to the treatment of Personal Information collected may be obtained at https://www.csr.com.au/privacy-policy.</w:t>
      </w:r>
    </w:p>
    <w:p w14:paraId="24333FA1"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By entering the promotion, Entrants acknowledge that a further primary purpose for collection of the Entrant’s Personal Information by the Promoter is to contact the Entrant in the future with information about the Promoter, including special offers, market research or to provide the Entrant with marketing materials via any medium including mail, telephone and commercial electronic messages (SMS (Short Message Service), MMS (Multimedia Message Service), IM (Instant Messaging) and email) or any other form of electronic, emerging, digital or conventional communications channel whether existing now or in the future. The Promoter may share an Entrant’s Personal Information with its Australian and overseas related companies, servants, employees, agents and trusted third parties who may contact the Entrant for their legitimate commercial purposes, including special offers, market research or to provide the Entrant with marketing materials in this way. By entering the promotion, Entrants acknowledge and agree that the Promoter and any applicable third parties may use their Personal Information in the manner set out in this condition.</w:t>
      </w:r>
    </w:p>
    <w:p w14:paraId="5D1CC460" w14:textId="77777777" w:rsidR="00122E81" w:rsidRPr="00122E81" w:rsidRDefault="00122E81" w:rsidP="00122E81">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333333"/>
          <w:sz w:val="18"/>
          <w:szCs w:val="18"/>
          <w:lang w:eastAsia="en-AU"/>
        </w:rPr>
      </w:pPr>
      <w:r w:rsidRPr="00122E81">
        <w:rPr>
          <w:rFonts w:ascii="Libre Franklin" w:eastAsia="Times New Roman" w:hAnsi="Libre Franklin" w:cs="Times New Roman"/>
          <w:color w:val="333333"/>
          <w:sz w:val="18"/>
          <w:szCs w:val="18"/>
          <w:lang w:eastAsia="en-AU"/>
        </w:rPr>
        <w:t>In these Term and Conditions of Entry: Broadly, “Personal Information” means, for the purpose of the Privacy Act 2020 (NZ), information or an opinion about an identified individual, or an individual who is reasonably identifiable, whether the information or opinion is true or not and whether the information or opinion is recorded in a material form or not.</w:t>
      </w:r>
    </w:p>
    <w:p w14:paraId="33A67C41" w14:textId="77777777" w:rsidR="00941B80" w:rsidRPr="0085500D" w:rsidRDefault="00941B80">
      <w:pPr>
        <w:rPr>
          <w:sz w:val="18"/>
          <w:szCs w:val="18"/>
        </w:rPr>
      </w:pPr>
    </w:p>
    <w:sectPr w:rsidR="00941B80" w:rsidRPr="00855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Franklin">
    <w:charset w:val="00"/>
    <w:family w:val="auto"/>
    <w:pitch w:val="variable"/>
    <w:sig w:usb0="A00000FF" w:usb1="4000205B" w:usb2="00000000" w:usb3="00000000" w:csb0="0000019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52A34"/>
    <w:multiLevelType w:val="multilevel"/>
    <w:tmpl w:val="84726D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E81"/>
    <w:rsid w:val="00122E81"/>
    <w:rsid w:val="0085500D"/>
    <w:rsid w:val="00941B80"/>
    <w:rsid w:val="00F149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4BED"/>
  <w15:chartTrackingRefBased/>
  <w15:docId w15:val="{FB8310CA-5E26-4DDC-9FBF-3D4DCAF1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2E8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E81"/>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122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6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CSR Limited</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Angela</dc:creator>
  <cp:keywords/>
  <dc:description/>
  <cp:lastModifiedBy>Hoffman, Angela</cp:lastModifiedBy>
  <cp:revision>2</cp:revision>
  <dcterms:created xsi:type="dcterms:W3CDTF">2022-04-10T22:10:00Z</dcterms:created>
  <dcterms:modified xsi:type="dcterms:W3CDTF">2022-04-10T22:19:00Z</dcterms:modified>
</cp:coreProperties>
</file>